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B9F6" w14:textId="26434D2F" w:rsidR="00450EE0" w:rsidRPr="00D702C6" w:rsidRDefault="00DA7E8C" w:rsidP="005D7F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43E1E">
        <w:rPr>
          <w:rFonts w:ascii="Arial" w:hAnsi="Arial" w:cs="Arial"/>
          <w:b/>
          <w:bCs/>
          <w:sz w:val="24"/>
          <w:szCs w:val="24"/>
        </w:rPr>
        <w:t>Primary Care Complaint update</w:t>
      </w:r>
    </w:p>
    <w:p w14:paraId="35427C06" w14:textId="77777777" w:rsidR="00D27DCF" w:rsidRPr="00D702C6" w:rsidRDefault="00D27DCF" w:rsidP="005D7F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AC59FF5" w14:textId="71C195C5" w:rsidR="00D27DCF" w:rsidRPr="00D702C6" w:rsidRDefault="00D27DCF" w:rsidP="005D7F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 xml:space="preserve">All complaints relating to Primary Care will now be managed locally - including </w:t>
      </w:r>
      <w:r w:rsidR="007E010F" w:rsidRPr="00D702C6">
        <w:rPr>
          <w:rFonts w:ascii="Arial" w:hAnsi="Arial" w:cs="Arial"/>
          <w:b/>
          <w:bCs/>
          <w:sz w:val="24"/>
          <w:szCs w:val="24"/>
        </w:rPr>
        <w:t>C</w:t>
      </w:r>
      <w:r w:rsidR="003E0355" w:rsidRPr="00D702C6">
        <w:rPr>
          <w:rFonts w:ascii="Arial" w:hAnsi="Arial" w:cs="Arial"/>
          <w:b/>
          <w:bCs/>
          <w:sz w:val="24"/>
          <w:szCs w:val="24"/>
        </w:rPr>
        <w:t xml:space="preserve">ommunity </w:t>
      </w:r>
      <w:r w:rsidR="00940A32">
        <w:rPr>
          <w:rFonts w:ascii="Arial" w:hAnsi="Arial" w:cs="Arial"/>
          <w:b/>
          <w:bCs/>
          <w:sz w:val="24"/>
          <w:szCs w:val="24"/>
        </w:rPr>
        <w:t>P</w:t>
      </w:r>
      <w:r w:rsidR="003E0355" w:rsidRPr="00D702C6">
        <w:rPr>
          <w:rFonts w:ascii="Arial" w:hAnsi="Arial" w:cs="Arial"/>
          <w:b/>
          <w:bCs/>
          <w:sz w:val="24"/>
          <w:szCs w:val="24"/>
        </w:rPr>
        <w:t xml:space="preserve">harmacy, </w:t>
      </w:r>
      <w:r w:rsidR="00940A32">
        <w:rPr>
          <w:rFonts w:ascii="Arial" w:hAnsi="Arial" w:cs="Arial"/>
          <w:b/>
          <w:bCs/>
          <w:sz w:val="24"/>
          <w:szCs w:val="24"/>
        </w:rPr>
        <w:t>O</w:t>
      </w:r>
      <w:r w:rsidR="003E0355" w:rsidRPr="00D702C6">
        <w:rPr>
          <w:rFonts w:ascii="Arial" w:hAnsi="Arial" w:cs="Arial"/>
          <w:b/>
          <w:bCs/>
          <w:sz w:val="24"/>
          <w:szCs w:val="24"/>
        </w:rPr>
        <w:t xml:space="preserve">ptometry and </w:t>
      </w:r>
      <w:r w:rsidR="00940A32">
        <w:rPr>
          <w:rFonts w:ascii="Arial" w:hAnsi="Arial" w:cs="Arial"/>
          <w:b/>
          <w:bCs/>
          <w:sz w:val="24"/>
          <w:szCs w:val="24"/>
        </w:rPr>
        <w:t>D</w:t>
      </w:r>
      <w:r w:rsidR="003E0355" w:rsidRPr="00D702C6">
        <w:rPr>
          <w:rFonts w:ascii="Arial" w:hAnsi="Arial" w:cs="Arial"/>
          <w:b/>
          <w:bCs/>
          <w:sz w:val="24"/>
          <w:szCs w:val="24"/>
        </w:rPr>
        <w:t xml:space="preserve">ental </w:t>
      </w:r>
      <w:r w:rsidR="00CF799D" w:rsidRPr="00D702C6">
        <w:rPr>
          <w:rFonts w:ascii="Arial" w:hAnsi="Arial" w:cs="Arial"/>
          <w:b/>
          <w:bCs/>
          <w:sz w:val="24"/>
          <w:szCs w:val="24"/>
        </w:rPr>
        <w:t>complaints</w:t>
      </w:r>
      <w:r w:rsidRPr="00D702C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22CB600" w14:textId="7ABB0610" w:rsidR="001E69CE" w:rsidRPr="00D702C6" w:rsidRDefault="00D27DCF" w:rsidP="001E69C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 xml:space="preserve">The current process through the South East Complaints Hub (SECH) will stop at the end of the 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 xml:space="preserve">financial </w:t>
      </w:r>
      <w:r w:rsidRPr="00D702C6">
        <w:rPr>
          <w:rFonts w:ascii="Arial" w:hAnsi="Arial" w:cs="Arial"/>
          <w:b/>
          <w:bCs/>
          <w:sz w:val="24"/>
          <w:szCs w:val="24"/>
        </w:rPr>
        <w:t xml:space="preserve">year, with NHS 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 xml:space="preserve">Kent and Medway Patient Experience Team </w:t>
      </w:r>
      <w:r w:rsidRPr="00D702C6">
        <w:rPr>
          <w:rFonts w:ascii="Arial" w:hAnsi="Arial" w:cs="Arial"/>
          <w:b/>
          <w:bCs/>
          <w:sz w:val="24"/>
          <w:szCs w:val="24"/>
        </w:rPr>
        <w:t xml:space="preserve">taking on responsibility for these from 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 xml:space="preserve">31 March </w:t>
      </w:r>
      <w:r w:rsidRPr="00D702C6">
        <w:rPr>
          <w:rFonts w:ascii="Arial" w:hAnsi="Arial" w:cs="Arial"/>
          <w:b/>
          <w:bCs/>
          <w:sz w:val="24"/>
          <w:szCs w:val="24"/>
        </w:rPr>
        <w:t>2025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>.</w:t>
      </w:r>
      <w:r w:rsidR="00924E44" w:rsidRPr="00D702C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84287830"/>
    </w:p>
    <w:bookmarkEnd w:id="0"/>
    <w:p w14:paraId="752D1D65" w14:textId="41FF97E1" w:rsidR="00B3313F" w:rsidRPr="00D702C6" w:rsidRDefault="000237D5" w:rsidP="001E69C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>What does this mean</w:t>
      </w:r>
      <w:r w:rsidR="000439FE" w:rsidRPr="00D702C6">
        <w:rPr>
          <w:rFonts w:ascii="Arial" w:hAnsi="Arial" w:cs="Arial"/>
          <w:b/>
          <w:bCs/>
          <w:sz w:val="24"/>
          <w:szCs w:val="24"/>
        </w:rPr>
        <w:t xml:space="preserve"> for the way </w:t>
      </w:r>
      <w:r w:rsidR="00D27DCF" w:rsidRPr="00D702C6">
        <w:rPr>
          <w:rFonts w:ascii="Arial" w:hAnsi="Arial" w:cs="Arial"/>
          <w:b/>
          <w:bCs/>
          <w:sz w:val="24"/>
          <w:szCs w:val="24"/>
        </w:rPr>
        <w:t xml:space="preserve">primary care, </w:t>
      </w:r>
      <w:r w:rsidR="000439FE" w:rsidRPr="00D702C6">
        <w:rPr>
          <w:rFonts w:ascii="Arial" w:hAnsi="Arial" w:cs="Arial"/>
          <w:b/>
          <w:bCs/>
          <w:sz w:val="24"/>
          <w:szCs w:val="24"/>
        </w:rPr>
        <w:t xml:space="preserve">pharmacy, optometry and dental </w:t>
      </w:r>
      <w:r w:rsidR="00924E44" w:rsidRPr="00D702C6">
        <w:rPr>
          <w:rFonts w:ascii="Arial" w:hAnsi="Arial" w:cs="Arial"/>
          <w:b/>
          <w:bCs/>
          <w:sz w:val="24"/>
          <w:szCs w:val="24"/>
        </w:rPr>
        <w:t xml:space="preserve">complaints </w:t>
      </w:r>
      <w:r w:rsidR="00D27DCF" w:rsidRPr="00D702C6">
        <w:rPr>
          <w:rFonts w:ascii="Arial" w:hAnsi="Arial" w:cs="Arial"/>
          <w:b/>
          <w:bCs/>
          <w:sz w:val="24"/>
          <w:szCs w:val="24"/>
        </w:rPr>
        <w:t xml:space="preserve">are managed </w:t>
      </w:r>
      <w:r w:rsidR="00924E44" w:rsidRPr="00D702C6">
        <w:rPr>
          <w:rFonts w:ascii="Arial" w:hAnsi="Arial" w:cs="Arial"/>
          <w:b/>
          <w:bCs/>
          <w:sz w:val="24"/>
          <w:szCs w:val="24"/>
        </w:rPr>
        <w:t xml:space="preserve">in 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>Kent and Medway</w:t>
      </w:r>
      <w:r w:rsidR="000439FE" w:rsidRPr="00D702C6">
        <w:rPr>
          <w:rFonts w:ascii="Arial" w:hAnsi="Arial" w:cs="Arial"/>
          <w:b/>
          <w:bCs/>
          <w:sz w:val="24"/>
          <w:szCs w:val="24"/>
        </w:rPr>
        <w:t>?</w:t>
      </w:r>
    </w:p>
    <w:p w14:paraId="65B60FBF" w14:textId="024FABDE" w:rsidR="000237D5" w:rsidRPr="00D702C6" w:rsidRDefault="00C3155A" w:rsidP="000237D5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Hlk184287841"/>
      <w:r w:rsidRPr="00D702C6">
        <w:rPr>
          <w:rFonts w:ascii="Arial" w:hAnsi="Arial" w:cs="Arial"/>
          <w:sz w:val="24"/>
          <w:szCs w:val="24"/>
        </w:rPr>
        <w:t xml:space="preserve">NHS </w:t>
      </w:r>
      <w:r w:rsidR="00D702C6" w:rsidRPr="00D702C6">
        <w:rPr>
          <w:rFonts w:ascii="Arial" w:hAnsi="Arial" w:cs="Arial"/>
          <w:sz w:val="24"/>
          <w:szCs w:val="24"/>
        </w:rPr>
        <w:t>Kent and Medway</w:t>
      </w:r>
      <w:r w:rsidR="00112656" w:rsidRPr="00D702C6">
        <w:rPr>
          <w:rFonts w:ascii="Arial" w:hAnsi="Arial" w:cs="Arial"/>
          <w:sz w:val="24"/>
          <w:szCs w:val="24"/>
        </w:rPr>
        <w:t xml:space="preserve"> is responsible for improving services within </w:t>
      </w:r>
      <w:r w:rsidRPr="00D702C6">
        <w:rPr>
          <w:rFonts w:ascii="Arial" w:hAnsi="Arial" w:cs="Arial"/>
          <w:sz w:val="24"/>
          <w:szCs w:val="24"/>
        </w:rPr>
        <w:t>its</w:t>
      </w:r>
      <w:r w:rsidR="00112656" w:rsidRPr="00D702C6">
        <w:rPr>
          <w:rFonts w:ascii="Arial" w:hAnsi="Arial" w:cs="Arial"/>
          <w:sz w:val="24"/>
          <w:szCs w:val="24"/>
        </w:rPr>
        <w:t xml:space="preserve"> geography. </w:t>
      </w:r>
    </w:p>
    <w:p w14:paraId="0C8F1867" w14:textId="76B4DDBF" w:rsidR="00D27DCF" w:rsidRPr="00D702C6" w:rsidRDefault="00D27DCF" w:rsidP="000237D5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 xml:space="preserve">Since July </w:t>
      </w:r>
      <w:r w:rsidR="00D702C6" w:rsidRPr="00D702C6">
        <w:rPr>
          <w:rFonts w:ascii="Arial" w:hAnsi="Arial" w:cs="Arial"/>
          <w:sz w:val="24"/>
          <w:szCs w:val="24"/>
        </w:rPr>
        <w:t>20</w:t>
      </w:r>
      <w:r w:rsidRPr="00D702C6">
        <w:rPr>
          <w:rFonts w:ascii="Arial" w:hAnsi="Arial" w:cs="Arial"/>
          <w:sz w:val="24"/>
          <w:szCs w:val="24"/>
        </w:rPr>
        <w:t xml:space="preserve">23 primary care complaints have been managed through the SECH, but this is changing from </w:t>
      </w:r>
      <w:r w:rsidR="00D702C6" w:rsidRPr="00D702C6">
        <w:rPr>
          <w:rFonts w:ascii="Arial" w:hAnsi="Arial" w:cs="Arial"/>
          <w:sz w:val="24"/>
          <w:szCs w:val="24"/>
        </w:rPr>
        <w:t xml:space="preserve">31 March </w:t>
      </w:r>
      <w:r w:rsidRPr="00D702C6">
        <w:rPr>
          <w:rFonts w:ascii="Arial" w:hAnsi="Arial" w:cs="Arial"/>
          <w:sz w:val="24"/>
          <w:szCs w:val="24"/>
        </w:rPr>
        <w:t>2025</w:t>
      </w:r>
      <w:r w:rsidR="00D702C6" w:rsidRPr="00D702C6">
        <w:rPr>
          <w:rFonts w:ascii="Arial" w:hAnsi="Arial" w:cs="Arial"/>
          <w:sz w:val="24"/>
          <w:szCs w:val="24"/>
        </w:rPr>
        <w:t xml:space="preserve">, when </w:t>
      </w:r>
      <w:r w:rsidRPr="00D702C6">
        <w:rPr>
          <w:rFonts w:ascii="Arial" w:hAnsi="Arial" w:cs="Arial"/>
          <w:sz w:val="24"/>
          <w:szCs w:val="24"/>
        </w:rPr>
        <w:t xml:space="preserve">NHS </w:t>
      </w:r>
      <w:r w:rsidR="00D702C6" w:rsidRPr="00D702C6">
        <w:rPr>
          <w:rFonts w:ascii="Arial" w:hAnsi="Arial" w:cs="Arial"/>
          <w:sz w:val="24"/>
          <w:szCs w:val="24"/>
        </w:rPr>
        <w:t xml:space="preserve">Kent and Medway </w:t>
      </w:r>
      <w:r w:rsidRPr="00D702C6">
        <w:rPr>
          <w:rFonts w:ascii="Arial" w:hAnsi="Arial" w:cs="Arial"/>
          <w:sz w:val="24"/>
          <w:szCs w:val="24"/>
        </w:rPr>
        <w:t xml:space="preserve">will have responsibility for all </w:t>
      </w:r>
      <w:r w:rsidR="0040313F" w:rsidRPr="00D702C6">
        <w:rPr>
          <w:rFonts w:ascii="Arial" w:hAnsi="Arial" w:cs="Arial"/>
          <w:sz w:val="24"/>
          <w:szCs w:val="24"/>
        </w:rPr>
        <w:t>complaints and</w:t>
      </w:r>
      <w:r w:rsidRPr="00D702C6">
        <w:rPr>
          <w:rFonts w:ascii="Arial" w:hAnsi="Arial" w:cs="Arial"/>
          <w:sz w:val="24"/>
          <w:szCs w:val="24"/>
        </w:rPr>
        <w:t xml:space="preserve"> will work with you and support you with complaints directly. </w:t>
      </w:r>
    </w:p>
    <w:p w14:paraId="48068E49" w14:textId="2A9B9816" w:rsidR="00943106" w:rsidRPr="00D702C6" w:rsidRDefault="00943106" w:rsidP="00943106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>Bringing Primary C</w:t>
      </w:r>
      <w:r w:rsidR="00940A32">
        <w:rPr>
          <w:rFonts w:ascii="Arial" w:hAnsi="Arial" w:cs="Arial"/>
          <w:sz w:val="24"/>
          <w:szCs w:val="24"/>
        </w:rPr>
        <w:t>a</w:t>
      </w:r>
      <w:r w:rsidRPr="00D702C6">
        <w:rPr>
          <w:rFonts w:ascii="Arial" w:hAnsi="Arial" w:cs="Arial"/>
          <w:sz w:val="24"/>
          <w:szCs w:val="24"/>
        </w:rPr>
        <w:t xml:space="preserve">re complaints back ‘in house’ will align the service with other complaints already being managed, and allow a full service and ability to identify themes, trends and enable learning to change service delivery and drive improvements going forwards. </w:t>
      </w:r>
    </w:p>
    <w:p w14:paraId="0F038371" w14:textId="709868B2" w:rsidR="0071334F" w:rsidRPr="00D702C6" w:rsidRDefault="0071334F" w:rsidP="0071334F">
      <w:pPr>
        <w:spacing w:line="240" w:lineRule="auto"/>
        <w:rPr>
          <w:rFonts w:ascii="Arial" w:hAnsi="Arial" w:cs="Arial"/>
          <w:sz w:val="24"/>
          <w:szCs w:val="24"/>
        </w:rPr>
      </w:pPr>
      <w:bookmarkStart w:id="2" w:name="_Hlk184287860"/>
      <w:bookmarkEnd w:id="1"/>
      <w:r w:rsidRPr="00D702C6">
        <w:rPr>
          <w:rFonts w:ascii="Arial" w:hAnsi="Arial" w:cs="Arial"/>
          <w:sz w:val="24"/>
          <w:szCs w:val="24"/>
        </w:rPr>
        <w:t xml:space="preserve">There are two ways people can make a complaint about GPs, dentists, </w:t>
      </w:r>
      <w:r w:rsidR="0040313F" w:rsidRPr="00D702C6">
        <w:rPr>
          <w:rFonts w:ascii="Arial" w:hAnsi="Arial" w:cs="Arial"/>
          <w:sz w:val="24"/>
          <w:szCs w:val="24"/>
        </w:rPr>
        <w:t>optometry</w:t>
      </w:r>
      <w:r w:rsidRPr="00D702C6">
        <w:rPr>
          <w:rFonts w:ascii="Arial" w:hAnsi="Arial" w:cs="Arial"/>
          <w:sz w:val="24"/>
          <w:szCs w:val="24"/>
        </w:rPr>
        <w:t xml:space="preserve"> or pharmacies: </w:t>
      </w:r>
    </w:p>
    <w:p w14:paraId="14D635C8" w14:textId="701B2F10" w:rsidR="0071334F" w:rsidRPr="00D702C6" w:rsidRDefault="0071334F" w:rsidP="00D702C6">
      <w:pPr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 xml:space="preserve">They can complain </w:t>
      </w:r>
      <w:r w:rsidR="00C3155A" w:rsidRPr="00D702C6">
        <w:rPr>
          <w:rFonts w:ascii="Arial" w:hAnsi="Arial" w:cs="Arial"/>
          <w:sz w:val="24"/>
          <w:szCs w:val="24"/>
        </w:rPr>
        <w:t xml:space="preserve">directly </w:t>
      </w:r>
      <w:r w:rsidRPr="00D702C6">
        <w:rPr>
          <w:rFonts w:ascii="Arial" w:hAnsi="Arial" w:cs="Arial"/>
          <w:sz w:val="24"/>
          <w:szCs w:val="24"/>
        </w:rPr>
        <w:t>to the healthcare provider: this is the organisation where they received the NHS service, for example a GP practice, a dental practice, a community pharmacy or an optometry practice or   </w:t>
      </w:r>
    </w:p>
    <w:p w14:paraId="44B90323" w14:textId="3422A188" w:rsidR="00372DCD" w:rsidRPr="00D702C6" w:rsidRDefault="000267CE" w:rsidP="00D702C6">
      <w:pPr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 xml:space="preserve">They </w:t>
      </w:r>
      <w:r w:rsidR="0071334F" w:rsidRPr="00D702C6">
        <w:rPr>
          <w:rFonts w:ascii="Arial" w:hAnsi="Arial" w:cs="Arial"/>
          <w:sz w:val="24"/>
          <w:szCs w:val="24"/>
        </w:rPr>
        <w:t>can complain to the commissioner of the service: this is the organisation that paid for the service or care they received</w:t>
      </w:r>
      <w:r w:rsidR="00C3155A" w:rsidRPr="00D702C6">
        <w:rPr>
          <w:rFonts w:ascii="Arial" w:hAnsi="Arial" w:cs="Arial"/>
          <w:sz w:val="24"/>
          <w:szCs w:val="24"/>
        </w:rPr>
        <w:t xml:space="preserve">, in this instance NHS </w:t>
      </w:r>
      <w:r w:rsidR="00940A32">
        <w:rPr>
          <w:rFonts w:ascii="Arial" w:hAnsi="Arial" w:cs="Arial"/>
          <w:sz w:val="24"/>
          <w:szCs w:val="24"/>
        </w:rPr>
        <w:t>Kent and Medway</w:t>
      </w:r>
      <w:r w:rsidR="00C3155A" w:rsidRPr="00D702C6">
        <w:rPr>
          <w:rFonts w:ascii="Arial" w:hAnsi="Arial" w:cs="Arial"/>
          <w:sz w:val="24"/>
          <w:szCs w:val="24"/>
        </w:rPr>
        <w:t>.</w:t>
      </w:r>
      <w:r w:rsidR="0071334F" w:rsidRPr="00D702C6">
        <w:rPr>
          <w:rFonts w:ascii="Arial" w:hAnsi="Arial" w:cs="Arial"/>
          <w:sz w:val="24"/>
          <w:szCs w:val="24"/>
        </w:rPr>
        <w:t> </w:t>
      </w:r>
    </w:p>
    <w:p w14:paraId="5F78B456" w14:textId="1B5EE5A9" w:rsidR="0071334F" w:rsidRPr="00D702C6" w:rsidRDefault="0071334F" w:rsidP="0071334F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>After</w:t>
      </w:r>
      <w:r w:rsidR="00D702C6" w:rsidRPr="00D702C6">
        <w:rPr>
          <w:rFonts w:ascii="Arial" w:hAnsi="Arial" w:cs="Arial"/>
          <w:sz w:val="24"/>
          <w:szCs w:val="24"/>
        </w:rPr>
        <w:t xml:space="preserve"> 31 March</w:t>
      </w:r>
      <w:r w:rsidR="00924E44" w:rsidRPr="00D702C6">
        <w:rPr>
          <w:rFonts w:ascii="Arial" w:hAnsi="Arial" w:cs="Arial"/>
          <w:sz w:val="24"/>
          <w:szCs w:val="24"/>
        </w:rPr>
        <w:t xml:space="preserve"> 2025</w:t>
      </w:r>
      <w:r w:rsidRPr="00D702C6">
        <w:rPr>
          <w:rFonts w:ascii="Arial" w:hAnsi="Arial" w:cs="Arial"/>
          <w:sz w:val="24"/>
          <w:szCs w:val="24"/>
        </w:rPr>
        <w:t xml:space="preserve"> if </w:t>
      </w:r>
      <w:r w:rsidR="000267CE" w:rsidRPr="00D702C6">
        <w:rPr>
          <w:rFonts w:ascii="Arial" w:hAnsi="Arial" w:cs="Arial"/>
          <w:sz w:val="24"/>
          <w:szCs w:val="24"/>
        </w:rPr>
        <w:t>people</w:t>
      </w:r>
      <w:r w:rsidRPr="00D702C6">
        <w:rPr>
          <w:rFonts w:ascii="Arial" w:hAnsi="Arial" w:cs="Arial"/>
          <w:sz w:val="24"/>
          <w:szCs w:val="24"/>
        </w:rPr>
        <w:t xml:space="preserve"> want to make a complaint about primary care services to the commissioner, the way </w:t>
      </w:r>
      <w:r w:rsidR="00C0015E" w:rsidRPr="00D702C6">
        <w:rPr>
          <w:rFonts w:ascii="Arial" w:hAnsi="Arial" w:cs="Arial"/>
          <w:sz w:val="24"/>
          <w:szCs w:val="24"/>
        </w:rPr>
        <w:t>to</w:t>
      </w:r>
      <w:r w:rsidRPr="00D702C6">
        <w:rPr>
          <w:rFonts w:ascii="Arial" w:hAnsi="Arial" w:cs="Arial"/>
          <w:sz w:val="24"/>
          <w:szCs w:val="24"/>
        </w:rPr>
        <w:t xml:space="preserve"> do this is changing. Rather than contacting NHS </w:t>
      </w:r>
      <w:r w:rsidR="00924E44" w:rsidRPr="00D702C6">
        <w:rPr>
          <w:rFonts w:ascii="Arial" w:hAnsi="Arial" w:cs="Arial"/>
          <w:sz w:val="24"/>
          <w:szCs w:val="24"/>
        </w:rPr>
        <w:t>Frimley</w:t>
      </w:r>
      <w:r w:rsidR="00C3155A" w:rsidRPr="00D702C6">
        <w:rPr>
          <w:rFonts w:ascii="Arial" w:hAnsi="Arial" w:cs="Arial"/>
          <w:sz w:val="24"/>
          <w:szCs w:val="24"/>
        </w:rPr>
        <w:t xml:space="preserve"> (SECH)</w:t>
      </w:r>
      <w:r w:rsidRPr="00D702C6">
        <w:rPr>
          <w:rFonts w:ascii="Arial" w:hAnsi="Arial" w:cs="Arial"/>
          <w:sz w:val="24"/>
          <w:szCs w:val="24"/>
        </w:rPr>
        <w:t>, people will contact the</w:t>
      </w:r>
      <w:r w:rsidR="00924E44" w:rsidRPr="00D702C6">
        <w:rPr>
          <w:rFonts w:ascii="Arial" w:hAnsi="Arial" w:cs="Arial"/>
          <w:sz w:val="24"/>
          <w:szCs w:val="24"/>
        </w:rPr>
        <w:t xml:space="preserve"> NHS </w:t>
      </w:r>
      <w:r w:rsidR="00D702C6" w:rsidRPr="00D702C6">
        <w:rPr>
          <w:rFonts w:ascii="Arial" w:hAnsi="Arial" w:cs="Arial"/>
          <w:sz w:val="24"/>
          <w:szCs w:val="24"/>
        </w:rPr>
        <w:t>Kent and Medway Patient Experience Team</w:t>
      </w:r>
      <w:r w:rsidRPr="00D702C6">
        <w:rPr>
          <w:rFonts w:ascii="Arial" w:hAnsi="Arial" w:cs="Arial"/>
          <w:sz w:val="24"/>
          <w:szCs w:val="24"/>
        </w:rPr>
        <w:t xml:space="preserve"> </w:t>
      </w:r>
      <w:bookmarkEnd w:id="2"/>
      <w:r w:rsidRPr="00D702C6">
        <w:rPr>
          <w:rFonts w:ascii="Arial" w:hAnsi="Arial" w:cs="Arial"/>
          <w:sz w:val="24"/>
          <w:szCs w:val="24"/>
        </w:rPr>
        <w:t>via new contact details</w:t>
      </w:r>
      <w:r w:rsidR="009F0301" w:rsidRPr="00D702C6">
        <w:rPr>
          <w:rFonts w:ascii="Arial" w:hAnsi="Arial" w:cs="Arial"/>
          <w:sz w:val="24"/>
          <w:szCs w:val="24"/>
        </w:rPr>
        <w:t xml:space="preserve"> below:</w:t>
      </w:r>
    </w:p>
    <w:p w14:paraId="5C2A439D" w14:textId="77777777" w:rsidR="00D702C6" w:rsidRPr="00D702C6" w:rsidRDefault="00D702C6" w:rsidP="00D702C6">
      <w:pPr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D702C6">
        <w:rPr>
          <w:rFonts w:ascii="Arial" w:hAnsi="Arial" w:cs="Arial"/>
          <w:bCs/>
          <w:sz w:val="24"/>
          <w:szCs w:val="24"/>
        </w:rPr>
        <w:t xml:space="preserve">Email: </w:t>
      </w:r>
      <w:r w:rsidRPr="00D702C6">
        <w:rPr>
          <w:rFonts w:ascii="Arial" w:hAnsi="Arial" w:cs="Arial"/>
          <w:bCs/>
          <w:sz w:val="24"/>
          <w:szCs w:val="24"/>
        </w:rPr>
        <w:tab/>
      </w:r>
      <w:hyperlink r:id="rId11" w:history="1">
        <w:r w:rsidRPr="00D702C6">
          <w:rPr>
            <w:rStyle w:val="Hyperlink"/>
            <w:rFonts w:ascii="Arial" w:hAnsi="Arial" w:cs="Arial"/>
            <w:bCs/>
            <w:sz w:val="24"/>
            <w:szCs w:val="24"/>
          </w:rPr>
          <w:t>kmicb.patientexperience@nhs.net</w:t>
        </w:r>
      </w:hyperlink>
    </w:p>
    <w:p w14:paraId="6CAF4E02" w14:textId="77777777" w:rsidR="00D702C6" w:rsidRPr="00D702C6" w:rsidRDefault="00D702C6" w:rsidP="00D702C6">
      <w:pPr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D702C6">
        <w:rPr>
          <w:rFonts w:ascii="Arial" w:hAnsi="Arial" w:cs="Arial"/>
          <w:bCs/>
          <w:sz w:val="24"/>
          <w:szCs w:val="24"/>
        </w:rPr>
        <w:t xml:space="preserve">Phone: </w:t>
      </w:r>
      <w:r w:rsidRPr="00D702C6">
        <w:rPr>
          <w:rFonts w:ascii="Arial" w:hAnsi="Arial" w:cs="Arial"/>
          <w:bCs/>
          <w:sz w:val="24"/>
          <w:szCs w:val="24"/>
        </w:rPr>
        <w:tab/>
      </w:r>
      <w:r w:rsidRPr="00D702C6">
        <w:rPr>
          <w:rFonts w:ascii="Arial" w:hAnsi="Arial" w:cs="Arial"/>
          <w:bCs/>
          <w:sz w:val="24"/>
          <w:szCs w:val="24"/>
          <w:lang w:val="en-US"/>
        </w:rPr>
        <w:t>01634 335095 Option 7</w:t>
      </w:r>
    </w:p>
    <w:p w14:paraId="5A9EAC31" w14:textId="77777777" w:rsidR="00D702C6" w:rsidRPr="00D702C6" w:rsidRDefault="00D702C6" w:rsidP="00D702C6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702C6">
        <w:rPr>
          <w:rFonts w:ascii="Arial" w:hAnsi="Arial" w:cs="Arial"/>
          <w:bCs/>
          <w:sz w:val="24"/>
          <w:szCs w:val="24"/>
        </w:rPr>
        <w:t xml:space="preserve">Post: </w:t>
      </w:r>
      <w:r w:rsidRPr="00D702C6">
        <w:rPr>
          <w:rFonts w:ascii="Arial" w:hAnsi="Arial" w:cs="Arial"/>
          <w:bCs/>
          <w:sz w:val="24"/>
          <w:szCs w:val="24"/>
        </w:rPr>
        <w:tab/>
      </w:r>
      <w:r w:rsidRPr="00D702C6">
        <w:rPr>
          <w:rFonts w:ascii="Arial" w:hAnsi="Arial" w:cs="Arial"/>
          <w:bCs/>
          <w:sz w:val="24"/>
          <w:szCs w:val="24"/>
          <w:lang w:val="en-US"/>
        </w:rPr>
        <w:t>Patient Experience Team</w:t>
      </w:r>
      <w:r w:rsidRPr="00D702C6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D702C6">
        <w:rPr>
          <w:rFonts w:ascii="Arial" w:hAnsi="Arial" w:cs="Arial"/>
          <w:bCs/>
          <w:sz w:val="24"/>
          <w:szCs w:val="24"/>
        </w:rPr>
        <w:t>2</w:t>
      </w:r>
      <w:r w:rsidRPr="00D702C6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D702C6">
        <w:rPr>
          <w:rFonts w:ascii="Arial" w:hAnsi="Arial" w:cs="Arial"/>
          <w:bCs/>
          <w:sz w:val="24"/>
          <w:szCs w:val="24"/>
        </w:rPr>
        <w:t xml:space="preserve"> Floor, Gail House, </w:t>
      </w:r>
    </w:p>
    <w:p w14:paraId="1440BE34" w14:textId="77777777" w:rsidR="00D702C6" w:rsidRPr="00D702C6" w:rsidRDefault="00D702C6" w:rsidP="00D702C6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Cs/>
          <w:sz w:val="24"/>
          <w:szCs w:val="24"/>
        </w:rPr>
        <w:t>Lower Stone Street, Maidstone, Kent, ME15 6NB</w:t>
      </w:r>
    </w:p>
    <w:p w14:paraId="787CFFE1" w14:textId="71CE9F6D" w:rsidR="00D702C6" w:rsidRPr="00D702C6" w:rsidRDefault="00D702C6" w:rsidP="00D702C6">
      <w:pPr>
        <w:pStyle w:val="pf0"/>
        <w:rPr>
          <w:rFonts w:ascii="Arial" w:hAnsi="Arial" w:cs="Arial"/>
          <w:bCs/>
        </w:rPr>
      </w:pPr>
      <w:r w:rsidRPr="00D702C6">
        <w:rPr>
          <w:rFonts w:ascii="Arial" w:hAnsi="Arial" w:cs="Arial"/>
          <w:bCs/>
        </w:rPr>
        <w:t xml:space="preserve">The Patient Experience Team is available from 8:00 to 16:00, excluding weekends and Bank Holidays, and will </w:t>
      </w:r>
      <w:r w:rsidR="00DA7E8C">
        <w:rPr>
          <w:rFonts w:ascii="Arial" w:hAnsi="Arial" w:cs="Arial"/>
          <w:bCs/>
        </w:rPr>
        <w:t xml:space="preserve">aim </w:t>
      </w:r>
      <w:r w:rsidRPr="00D702C6">
        <w:rPr>
          <w:rFonts w:ascii="Arial" w:hAnsi="Arial" w:cs="Arial"/>
          <w:bCs/>
        </w:rPr>
        <w:t>respond as soon as possible</w:t>
      </w:r>
      <w:r w:rsidR="00DA7E8C">
        <w:rPr>
          <w:rFonts w:ascii="Arial" w:hAnsi="Arial" w:cs="Arial"/>
          <w:bCs/>
        </w:rPr>
        <w:t xml:space="preserve"> within 3 working days</w:t>
      </w:r>
      <w:r w:rsidRPr="00D702C6">
        <w:rPr>
          <w:rFonts w:ascii="Arial" w:hAnsi="Arial" w:cs="Arial"/>
          <w:bCs/>
        </w:rPr>
        <w:t>. Each complaint that is received will receive an acknowledgement within 3 working days.</w:t>
      </w:r>
    </w:p>
    <w:p w14:paraId="34AB292D" w14:textId="1C564765" w:rsidR="0071334F" w:rsidRPr="00D702C6" w:rsidRDefault="0071334F" w:rsidP="0071334F">
      <w:pPr>
        <w:pStyle w:val="pf0"/>
        <w:rPr>
          <w:rFonts w:ascii="Arial" w:hAnsi="Arial" w:cs="Arial"/>
        </w:rPr>
      </w:pPr>
      <w:r w:rsidRPr="00D702C6">
        <w:rPr>
          <w:rFonts w:ascii="Arial" w:hAnsi="Arial" w:cs="Arial"/>
        </w:rPr>
        <w:t>Members of the public with ongoing complaints received</w:t>
      </w:r>
      <w:r w:rsidR="00C3155A" w:rsidRPr="00D702C6">
        <w:rPr>
          <w:rFonts w:ascii="Arial" w:hAnsi="Arial" w:cs="Arial"/>
        </w:rPr>
        <w:t xml:space="preserve"> by NHS Frimley/SECH</w:t>
      </w:r>
      <w:r w:rsidRPr="00D702C6">
        <w:rPr>
          <w:rFonts w:ascii="Arial" w:hAnsi="Arial" w:cs="Arial"/>
        </w:rPr>
        <w:t xml:space="preserve"> </w:t>
      </w:r>
      <w:r w:rsidR="00924E44" w:rsidRPr="00D702C6">
        <w:rPr>
          <w:rFonts w:ascii="Arial" w:hAnsi="Arial" w:cs="Arial"/>
        </w:rPr>
        <w:t xml:space="preserve">prior to </w:t>
      </w:r>
      <w:r w:rsidR="00D702C6">
        <w:rPr>
          <w:rFonts w:ascii="Arial" w:hAnsi="Arial" w:cs="Arial"/>
        </w:rPr>
        <w:t xml:space="preserve">31 March </w:t>
      </w:r>
      <w:r w:rsidR="00924E44" w:rsidRPr="00D702C6">
        <w:rPr>
          <w:rFonts w:ascii="Arial" w:hAnsi="Arial" w:cs="Arial"/>
        </w:rPr>
        <w:t>2025</w:t>
      </w:r>
      <w:r w:rsidRPr="00D702C6">
        <w:rPr>
          <w:rFonts w:ascii="Arial" w:hAnsi="Arial" w:cs="Arial"/>
        </w:rPr>
        <w:t xml:space="preserve"> will receive a letter from NHS </w:t>
      </w:r>
      <w:r w:rsidR="00924E44" w:rsidRPr="00D702C6">
        <w:rPr>
          <w:rFonts w:ascii="Arial" w:hAnsi="Arial" w:cs="Arial"/>
        </w:rPr>
        <w:t>Frimley/</w:t>
      </w:r>
      <w:r w:rsidR="00C3155A" w:rsidRPr="00D702C6">
        <w:rPr>
          <w:rFonts w:ascii="Arial" w:hAnsi="Arial" w:cs="Arial"/>
        </w:rPr>
        <w:t>SECH</w:t>
      </w:r>
      <w:r w:rsidR="00924E44" w:rsidRPr="00D702C6">
        <w:rPr>
          <w:rFonts w:ascii="Arial" w:hAnsi="Arial" w:cs="Arial"/>
        </w:rPr>
        <w:t xml:space="preserve">, </w:t>
      </w:r>
      <w:r w:rsidRPr="00D702C6">
        <w:rPr>
          <w:rFonts w:ascii="Arial" w:hAnsi="Arial" w:cs="Arial"/>
        </w:rPr>
        <w:t xml:space="preserve">informing them that </w:t>
      </w:r>
      <w:r w:rsidRPr="00D702C6">
        <w:rPr>
          <w:rFonts w:ascii="Arial" w:hAnsi="Arial" w:cs="Arial"/>
        </w:rPr>
        <w:lastRenderedPageBreak/>
        <w:t xml:space="preserve">the </w:t>
      </w:r>
      <w:r w:rsidR="00D702C6">
        <w:rPr>
          <w:rFonts w:ascii="Arial" w:hAnsi="Arial" w:cs="Arial"/>
        </w:rPr>
        <w:t xml:space="preserve">Patient Experience Team </w:t>
      </w:r>
      <w:r w:rsidRPr="00D702C6">
        <w:rPr>
          <w:rFonts w:ascii="Arial" w:hAnsi="Arial" w:cs="Arial"/>
        </w:rPr>
        <w:t xml:space="preserve">based </w:t>
      </w:r>
      <w:r w:rsidR="00924E44" w:rsidRPr="00D702C6">
        <w:rPr>
          <w:rFonts w:ascii="Arial" w:hAnsi="Arial" w:cs="Arial"/>
        </w:rPr>
        <w:t xml:space="preserve">in NHS </w:t>
      </w:r>
      <w:r w:rsidR="00D702C6">
        <w:rPr>
          <w:rFonts w:ascii="Arial" w:hAnsi="Arial" w:cs="Arial"/>
        </w:rPr>
        <w:t>Kent and Medway</w:t>
      </w:r>
      <w:r w:rsidR="00924E44" w:rsidRPr="00D702C6">
        <w:rPr>
          <w:rFonts w:ascii="Arial" w:hAnsi="Arial" w:cs="Arial"/>
        </w:rPr>
        <w:t>,</w:t>
      </w:r>
      <w:r w:rsidRPr="00D702C6">
        <w:rPr>
          <w:rFonts w:ascii="Arial" w:hAnsi="Arial" w:cs="Arial"/>
        </w:rPr>
        <w:t xml:space="preserve"> will now be handling their complaint</w:t>
      </w:r>
      <w:r w:rsidR="00924E44" w:rsidRPr="00D702C6">
        <w:rPr>
          <w:rFonts w:ascii="Arial" w:hAnsi="Arial" w:cs="Arial"/>
        </w:rPr>
        <w:t xml:space="preserve">.  </w:t>
      </w:r>
    </w:p>
    <w:p w14:paraId="24FDB38E" w14:textId="48EE156D" w:rsidR="0071334F" w:rsidRPr="00D702C6" w:rsidRDefault="0071334F" w:rsidP="0071334F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>Members of the public will still be able to make a complaint to the provider. This is </w:t>
      </w:r>
      <w:r w:rsidRPr="00D702C6">
        <w:rPr>
          <w:rFonts w:ascii="Arial" w:hAnsi="Arial" w:cs="Arial"/>
          <w:b/>
          <w:bCs/>
          <w:sz w:val="24"/>
          <w:szCs w:val="24"/>
        </w:rPr>
        <w:t>NOT</w:t>
      </w:r>
      <w:r w:rsidRPr="00D702C6">
        <w:rPr>
          <w:rFonts w:ascii="Arial" w:hAnsi="Arial" w:cs="Arial"/>
          <w:sz w:val="24"/>
          <w:szCs w:val="24"/>
        </w:rPr>
        <w:t> changing.</w:t>
      </w:r>
      <w:r w:rsidR="009F0301" w:rsidRPr="00D702C6">
        <w:rPr>
          <w:rFonts w:ascii="Arial" w:hAnsi="Arial" w:cs="Arial"/>
          <w:sz w:val="24"/>
          <w:szCs w:val="24"/>
        </w:rPr>
        <w:t xml:space="preserve"> </w:t>
      </w:r>
    </w:p>
    <w:p w14:paraId="223294B0" w14:textId="6530DF3D" w:rsidR="00D27DCF" w:rsidRPr="00D702C6" w:rsidRDefault="00D27DCF" w:rsidP="005D7F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>Responsibilities for Primary Care Services</w:t>
      </w:r>
    </w:p>
    <w:p w14:paraId="2E66C1D7" w14:textId="505526AA" w:rsidR="00804ECD" w:rsidRPr="00D702C6" w:rsidRDefault="00D27DCF" w:rsidP="005D7FB2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 xml:space="preserve">You need to update all of your information and change the details on your website/ practice </w:t>
      </w:r>
      <w:r w:rsidR="00804ECD" w:rsidRPr="00D702C6">
        <w:rPr>
          <w:rFonts w:ascii="Arial" w:hAnsi="Arial" w:cs="Arial"/>
          <w:sz w:val="24"/>
          <w:szCs w:val="24"/>
        </w:rPr>
        <w:t xml:space="preserve">documentation regarding how patients can make a complaint, and ensure the details above are included. </w:t>
      </w:r>
    </w:p>
    <w:p w14:paraId="54C941ED" w14:textId="3FFA0B11" w:rsidR="00804ECD" w:rsidRPr="00D702C6" w:rsidRDefault="00804ECD" w:rsidP="005D7FB2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>We can support with some suggested wording and communications if this would be helpful.</w:t>
      </w:r>
    </w:p>
    <w:p w14:paraId="2D6C79B4" w14:textId="4C4F7115" w:rsidR="00DA7E8C" w:rsidRPr="00DA7E8C" w:rsidRDefault="00DA7E8C" w:rsidP="00DA7E8C">
      <w:pPr>
        <w:spacing w:line="240" w:lineRule="auto"/>
        <w:rPr>
          <w:rFonts w:ascii="Arial" w:hAnsi="Arial" w:cs="Arial"/>
          <w:sz w:val="24"/>
          <w:szCs w:val="24"/>
        </w:rPr>
      </w:pPr>
      <w:r w:rsidRPr="00DA7E8C">
        <w:rPr>
          <w:rFonts w:ascii="Arial" w:hAnsi="Arial" w:cs="Arial"/>
          <w:sz w:val="24"/>
          <w:szCs w:val="24"/>
        </w:rPr>
        <w:t>In order to ensure the best outcomes for patients, there are specific key performance indicators in relation to complaint response times. Consequently, should you receive a request from the NHS Kent and Medway ICB to investigate a complaint, we ask that these are responded to within the timeframe articulated in the request.</w:t>
      </w:r>
    </w:p>
    <w:p w14:paraId="56644916" w14:textId="5C938883" w:rsidR="00942FE9" w:rsidRPr="00D702C6" w:rsidRDefault="00942FE9" w:rsidP="00942FE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>Responsibilities of the NHS</w:t>
      </w:r>
      <w:r w:rsidR="00C3155A" w:rsidRPr="00D702C6">
        <w:rPr>
          <w:rFonts w:ascii="Arial" w:hAnsi="Arial" w:cs="Arial"/>
          <w:b/>
          <w:bCs/>
          <w:sz w:val="24"/>
          <w:szCs w:val="24"/>
        </w:rPr>
        <w:t xml:space="preserve"> </w:t>
      </w:r>
      <w:r w:rsidR="00D702C6">
        <w:rPr>
          <w:rFonts w:ascii="Arial" w:hAnsi="Arial" w:cs="Arial"/>
          <w:b/>
          <w:bCs/>
          <w:sz w:val="24"/>
          <w:szCs w:val="24"/>
        </w:rPr>
        <w:t xml:space="preserve">Kent and Medway Patient Experience Team </w:t>
      </w:r>
    </w:p>
    <w:p w14:paraId="6054B505" w14:textId="708A4EA1" w:rsidR="00942FE9" w:rsidRPr="00D702C6" w:rsidRDefault="00942FE9" w:rsidP="00942FE9">
      <w:pPr>
        <w:rPr>
          <w:rFonts w:ascii="Arial" w:hAnsi="Arial" w:cs="Arial"/>
          <w:sz w:val="24"/>
          <w:szCs w:val="24"/>
        </w:rPr>
      </w:pPr>
      <w:bookmarkStart w:id="3" w:name="_Hlk184287921"/>
      <w:r w:rsidRPr="00D702C6">
        <w:rPr>
          <w:rFonts w:ascii="Arial" w:hAnsi="Arial" w:cs="Arial"/>
          <w:sz w:val="24"/>
          <w:szCs w:val="24"/>
        </w:rPr>
        <w:t xml:space="preserve">The NHS </w:t>
      </w:r>
      <w:r w:rsidR="00D702C6">
        <w:rPr>
          <w:rFonts w:ascii="Arial" w:hAnsi="Arial" w:cs="Arial"/>
          <w:sz w:val="24"/>
          <w:szCs w:val="24"/>
        </w:rPr>
        <w:t xml:space="preserve">Kent and Medway Patient Experience Team </w:t>
      </w:r>
      <w:r w:rsidRPr="00D702C6">
        <w:rPr>
          <w:rFonts w:ascii="Arial" w:hAnsi="Arial" w:cs="Arial"/>
          <w:sz w:val="24"/>
          <w:szCs w:val="24"/>
        </w:rPr>
        <w:t xml:space="preserve">are experienced complaints resolution handlers providing a comprehensive service for patients and carers. The team </w:t>
      </w:r>
      <w:r w:rsidR="00C3155A" w:rsidRPr="00D702C6">
        <w:rPr>
          <w:rFonts w:ascii="Arial" w:hAnsi="Arial" w:cs="Arial"/>
          <w:sz w:val="24"/>
          <w:szCs w:val="24"/>
        </w:rPr>
        <w:t>will work to provide</w:t>
      </w:r>
      <w:r w:rsidRPr="00D702C6">
        <w:rPr>
          <w:rFonts w:ascii="Arial" w:hAnsi="Arial" w:cs="Arial"/>
          <w:sz w:val="24"/>
          <w:szCs w:val="24"/>
        </w:rPr>
        <w:t xml:space="preserve"> local analysis to support the commissioning of health service improvements.</w:t>
      </w:r>
    </w:p>
    <w:p w14:paraId="004BE636" w14:textId="78FC385A" w:rsidR="007C6D43" w:rsidRPr="00DC5235" w:rsidRDefault="006A1ADE" w:rsidP="00DC523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702C6">
        <w:rPr>
          <w:rFonts w:ascii="Arial" w:hAnsi="Arial" w:cs="Arial"/>
          <w:sz w:val="24"/>
          <w:szCs w:val="24"/>
        </w:rPr>
        <w:t xml:space="preserve">By giving </w:t>
      </w:r>
      <w:r w:rsidR="00C3155A" w:rsidRPr="00D702C6">
        <w:rPr>
          <w:rFonts w:ascii="Arial" w:hAnsi="Arial" w:cs="Arial"/>
          <w:sz w:val="24"/>
          <w:szCs w:val="24"/>
        </w:rPr>
        <w:t xml:space="preserve">NHS </w:t>
      </w:r>
      <w:r w:rsidR="00D702C6">
        <w:rPr>
          <w:rFonts w:ascii="Arial" w:hAnsi="Arial" w:cs="Arial"/>
          <w:sz w:val="24"/>
          <w:szCs w:val="24"/>
        </w:rPr>
        <w:t>Kent and Medway</w:t>
      </w:r>
      <w:r w:rsidRPr="00D702C6">
        <w:rPr>
          <w:rFonts w:ascii="Arial" w:hAnsi="Arial" w:cs="Arial"/>
          <w:sz w:val="24"/>
          <w:szCs w:val="24"/>
        </w:rPr>
        <w:t xml:space="preserve"> responsibility</w:t>
      </w:r>
      <w:r w:rsidR="00C3155A" w:rsidRPr="00D702C6">
        <w:rPr>
          <w:rFonts w:ascii="Arial" w:hAnsi="Arial" w:cs="Arial"/>
          <w:sz w:val="24"/>
          <w:szCs w:val="24"/>
        </w:rPr>
        <w:t xml:space="preserve"> for Primary Care </w:t>
      </w:r>
      <w:r w:rsidR="00657045" w:rsidRPr="00D702C6">
        <w:rPr>
          <w:rFonts w:ascii="Arial" w:hAnsi="Arial" w:cs="Arial"/>
          <w:sz w:val="24"/>
          <w:szCs w:val="24"/>
        </w:rPr>
        <w:t>complaints, NHS</w:t>
      </w:r>
      <w:r w:rsidR="00C3155A" w:rsidRPr="00D702C6">
        <w:rPr>
          <w:rFonts w:ascii="Arial" w:hAnsi="Arial" w:cs="Arial"/>
          <w:sz w:val="24"/>
          <w:szCs w:val="24"/>
        </w:rPr>
        <w:t xml:space="preserve"> </w:t>
      </w:r>
      <w:r w:rsidR="00D702C6">
        <w:rPr>
          <w:rFonts w:ascii="Arial" w:hAnsi="Arial" w:cs="Arial"/>
          <w:sz w:val="24"/>
          <w:szCs w:val="24"/>
        </w:rPr>
        <w:t xml:space="preserve">Kent and Medway </w:t>
      </w:r>
      <w:r w:rsidRPr="00D702C6">
        <w:rPr>
          <w:rFonts w:ascii="Arial" w:hAnsi="Arial" w:cs="Arial"/>
          <w:sz w:val="24"/>
          <w:szCs w:val="24"/>
        </w:rPr>
        <w:t xml:space="preserve">will be able to design </w:t>
      </w:r>
      <w:r w:rsidRPr="00D702C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services</w:t>
      </w:r>
      <w:r w:rsidR="00C3155A" w:rsidRPr="00D702C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702C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that better meet local priorities. </w:t>
      </w:r>
      <w:bookmarkEnd w:id="3"/>
    </w:p>
    <w:sectPr w:rsidR="007C6D43" w:rsidRPr="00DC5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BB36" w14:textId="77777777" w:rsidR="00C224B8" w:rsidRDefault="00C224B8" w:rsidP="00940A32">
      <w:pPr>
        <w:spacing w:after="0" w:line="240" w:lineRule="auto"/>
      </w:pPr>
      <w:r>
        <w:separator/>
      </w:r>
    </w:p>
  </w:endnote>
  <w:endnote w:type="continuationSeparator" w:id="0">
    <w:p w14:paraId="13293CF9" w14:textId="77777777" w:rsidR="00C224B8" w:rsidRDefault="00C224B8" w:rsidP="0094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,monospace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11DA" w14:textId="77777777" w:rsidR="00243E1E" w:rsidRDefault="00243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889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B9628" w14:textId="7D73A589" w:rsidR="00940A32" w:rsidRDefault="00940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B468F" w14:textId="77777777" w:rsidR="00940A32" w:rsidRDefault="00940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E550" w14:textId="77777777" w:rsidR="00243E1E" w:rsidRDefault="0024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DA799" w14:textId="77777777" w:rsidR="00C224B8" w:rsidRDefault="00C224B8" w:rsidP="00940A32">
      <w:pPr>
        <w:spacing w:after="0" w:line="240" w:lineRule="auto"/>
      </w:pPr>
      <w:r>
        <w:separator/>
      </w:r>
    </w:p>
  </w:footnote>
  <w:footnote w:type="continuationSeparator" w:id="0">
    <w:p w14:paraId="7F435424" w14:textId="77777777" w:rsidR="00C224B8" w:rsidRDefault="00C224B8" w:rsidP="0094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1894" w14:textId="77777777" w:rsidR="00243E1E" w:rsidRDefault="00243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2655" w14:textId="77777777" w:rsidR="00243E1E" w:rsidRDefault="00243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74BFB" w14:textId="77777777" w:rsidR="00243E1E" w:rsidRDefault="00243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28A6"/>
    <w:multiLevelType w:val="hybridMultilevel"/>
    <w:tmpl w:val="4DC84AB4"/>
    <w:lvl w:ilvl="0" w:tplc="3D66C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29A1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60C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6D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0F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A0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A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4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410954"/>
    <w:multiLevelType w:val="hybridMultilevel"/>
    <w:tmpl w:val="133C5D96"/>
    <w:lvl w:ilvl="0" w:tplc="A470D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A3BD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766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C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40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21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0A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19039B"/>
    <w:multiLevelType w:val="hybridMultilevel"/>
    <w:tmpl w:val="0744119E"/>
    <w:lvl w:ilvl="0" w:tplc="3A16C7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66B87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29E7E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C6A6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0092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581C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1409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10D4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F2CE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1482D9F"/>
    <w:multiLevelType w:val="hybridMultilevel"/>
    <w:tmpl w:val="CA64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62F58"/>
    <w:multiLevelType w:val="hybridMultilevel"/>
    <w:tmpl w:val="1D56C9CA"/>
    <w:lvl w:ilvl="0" w:tplc="E494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86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A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83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6E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48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C8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8D7433"/>
    <w:multiLevelType w:val="multilevel"/>
    <w:tmpl w:val="1096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4D533B"/>
    <w:multiLevelType w:val="hybridMultilevel"/>
    <w:tmpl w:val="8E5844CE"/>
    <w:lvl w:ilvl="0" w:tplc="EE2C9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E9C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535EA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4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9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8D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8A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4E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AF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F148A2"/>
    <w:multiLevelType w:val="hybridMultilevel"/>
    <w:tmpl w:val="7FDA3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067C40"/>
    <w:multiLevelType w:val="hybridMultilevel"/>
    <w:tmpl w:val="082A9130"/>
    <w:lvl w:ilvl="0" w:tplc="8A6E3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CE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9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43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A9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49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84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5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4F0DCB"/>
    <w:multiLevelType w:val="hybridMultilevel"/>
    <w:tmpl w:val="D3F02BF0"/>
    <w:lvl w:ilvl="0" w:tplc="1C82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0B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0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E2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45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AF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06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8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6547075">
    <w:abstractNumId w:val="9"/>
  </w:num>
  <w:num w:numId="2" w16cid:durableId="1713383519">
    <w:abstractNumId w:val="0"/>
  </w:num>
  <w:num w:numId="3" w16cid:durableId="907768970">
    <w:abstractNumId w:val="6"/>
  </w:num>
  <w:num w:numId="4" w16cid:durableId="134496119">
    <w:abstractNumId w:val="1"/>
  </w:num>
  <w:num w:numId="5" w16cid:durableId="798449093">
    <w:abstractNumId w:val="4"/>
  </w:num>
  <w:num w:numId="6" w16cid:durableId="1199706930">
    <w:abstractNumId w:val="8"/>
  </w:num>
  <w:num w:numId="7" w16cid:durableId="472216164">
    <w:abstractNumId w:val="2"/>
  </w:num>
  <w:num w:numId="8" w16cid:durableId="1029332558">
    <w:abstractNumId w:val="5"/>
  </w:num>
  <w:num w:numId="9" w16cid:durableId="182977817">
    <w:abstractNumId w:val="3"/>
  </w:num>
  <w:num w:numId="10" w16cid:durableId="1648165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FB"/>
    <w:rsid w:val="00014956"/>
    <w:rsid w:val="00021406"/>
    <w:rsid w:val="000237D5"/>
    <w:rsid w:val="000267CE"/>
    <w:rsid w:val="000325F0"/>
    <w:rsid w:val="00034336"/>
    <w:rsid w:val="000439FE"/>
    <w:rsid w:val="0005193B"/>
    <w:rsid w:val="00060297"/>
    <w:rsid w:val="00066FB0"/>
    <w:rsid w:val="00083576"/>
    <w:rsid w:val="00083C5A"/>
    <w:rsid w:val="000916C9"/>
    <w:rsid w:val="000959CB"/>
    <w:rsid w:val="000A5461"/>
    <w:rsid w:val="000B6B96"/>
    <w:rsid w:val="000D302F"/>
    <w:rsid w:val="000D5764"/>
    <w:rsid w:val="000E5ABC"/>
    <w:rsid w:val="00112656"/>
    <w:rsid w:val="001204CA"/>
    <w:rsid w:val="00120A73"/>
    <w:rsid w:val="00121B2E"/>
    <w:rsid w:val="00126888"/>
    <w:rsid w:val="0013592B"/>
    <w:rsid w:val="00156080"/>
    <w:rsid w:val="001773D0"/>
    <w:rsid w:val="001979B9"/>
    <w:rsid w:val="001A186D"/>
    <w:rsid w:val="001A3C2B"/>
    <w:rsid w:val="001C40EA"/>
    <w:rsid w:val="001E69CE"/>
    <w:rsid w:val="001F6894"/>
    <w:rsid w:val="00222F4D"/>
    <w:rsid w:val="00227322"/>
    <w:rsid w:val="0023458D"/>
    <w:rsid w:val="0024006A"/>
    <w:rsid w:val="00243E1E"/>
    <w:rsid w:val="00250472"/>
    <w:rsid w:val="002570C8"/>
    <w:rsid w:val="00266D31"/>
    <w:rsid w:val="002704D9"/>
    <w:rsid w:val="00274373"/>
    <w:rsid w:val="00282194"/>
    <w:rsid w:val="0028490E"/>
    <w:rsid w:val="002C7F98"/>
    <w:rsid w:val="002D0286"/>
    <w:rsid w:val="002D3B61"/>
    <w:rsid w:val="003028D1"/>
    <w:rsid w:val="00304D79"/>
    <w:rsid w:val="003158DF"/>
    <w:rsid w:val="00316317"/>
    <w:rsid w:val="0034621D"/>
    <w:rsid w:val="0034733C"/>
    <w:rsid w:val="00360B0E"/>
    <w:rsid w:val="00363FC5"/>
    <w:rsid w:val="00372DCD"/>
    <w:rsid w:val="00373733"/>
    <w:rsid w:val="00380396"/>
    <w:rsid w:val="003856CD"/>
    <w:rsid w:val="003A18BD"/>
    <w:rsid w:val="003B4DAC"/>
    <w:rsid w:val="003E0355"/>
    <w:rsid w:val="003E6855"/>
    <w:rsid w:val="003E6D71"/>
    <w:rsid w:val="003E775E"/>
    <w:rsid w:val="00400343"/>
    <w:rsid w:val="0040313F"/>
    <w:rsid w:val="00406BCD"/>
    <w:rsid w:val="00411C58"/>
    <w:rsid w:val="00422B43"/>
    <w:rsid w:val="00434D19"/>
    <w:rsid w:val="00436758"/>
    <w:rsid w:val="00444CB0"/>
    <w:rsid w:val="00450EE0"/>
    <w:rsid w:val="004527AE"/>
    <w:rsid w:val="00455908"/>
    <w:rsid w:val="00474CF8"/>
    <w:rsid w:val="004877FD"/>
    <w:rsid w:val="00496BA1"/>
    <w:rsid w:val="004B0022"/>
    <w:rsid w:val="004B3D07"/>
    <w:rsid w:val="004B6949"/>
    <w:rsid w:val="004F7C72"/>
    <w:rsid w:val="00504E9F"/>
    <w:rsid w:val="00513802"/>
    <w:rsid w:val="005214DF"/>
    <w:rsid w:val="0052191A"/>
    <w:rsid w:val="00525AF9"/>
    <w:rsid w:val="00530152"/>
    <w:rsid w:val="00530621"/>
    <w:rsid w:val="00535D53"/>
    <w:rsid w:val="005442CC"/>
    <w:rsid w:val="005468EA"/>
    <w:rsid w:val="005705F7"/>
    <w:rsid w:val="00576BF4"/>
    <w:rsid w:val="00584A85"/>
    <w:rsid w:val="00594876"/>
    <w:rsid w:val="005A2D5B"/>
    <w:rsid w:val="005A7B82"/>
    <w:rsid w:val="005B3239"/>
    <w:rsid w:val="005D1B15"/>
    <w:rsid w:val="005D7FB2"/>
    <w:rsid w:val="005E5934"/>
    <w:rsid w:val="00617ADD"/>
    <w:rsid w:val="00627F45"/>
    <w:rsid w:val="00630ADD"/>
    <w:rsid w:val="006345FF"/>
    <w:rsid w:val="00657045"/>
    <w:rsid w:val="00664D8E"/>
    <w:rsid w:val="00667149"/>
    <w:rsid w:val="00667C50"/>
    <w:rsid w:val="00673A6F"/>
    <w:rsid w:val="00674F2E"/>
    <w:rsid w:val="00681665"/>
    <w:rsid w:val="00682B9F"/>
    <w:rsid w:val="00686ACA"/>
    <w:rsid w:val="00691A5A"/>
    <w:rsid w:val="006A1ADE"/>
    <w:rsid w:val="006A591D"/>
    <w:rsid w:val="006B2F50"/>
    <w:rsid w:val="006D59CB"/>
    <w:rsid w:val="006E6383"/>
    <w:rsid w:val="006F2686"/>
    <w:rsid w:val="006F56B5"/>
    <w:rsid w:val="006F70A1"/>
    <w:rsid w:val="0071334F"/>
    <w:rsid w:val="00714509"/>
    <w:rsid w:val="00716E38"/>
    <w:rsid w:val="00722BE9"/>
    <w:rsid w:val="00726833"/>
    <w:rsid w:val="00726CD5"/>
    <w:rsid w:val="0074139B"/>
    <w:rsid w:val="00744041"/>
    <w:rsid w:val="0074647D"/>
    <w:rsid w:val="00747E9D"/>
    <w:rsid w:val="00756B0B"/>
    <w:rsid w:val="007577AB"/>
    <w:rsid w:val="0076098F"/>
    <w:rsid w:val="00767AD6"/>
    <w:rsid w:val="00782960"/>
    <w:rsid w:val="00796520"/>
    <w:rsid w:val="007C467A"/>
    <w:rsid w:val="007C6D43"/>
    <w:rsid w:val="007C7F3A"/>
    <w:rsid w:val="007E010F"/>
    <w:rsid w:val="007F0A76"/>
    <w:rsid w:val="00804ECD"/>
    <w:rsid w:val="00810384"/>
    <w:rsid w:val="00816941"/>
    <w:rsid w:val="00833DB4"/>
    <w:rsid w:val="008355CB"/>
    <w:rsid w:val="0085026E"/>
    <w:rsid w:val="00852EAB"/>
    <w:rsid w:val="00860CAD"/>
    <w:rsid w:val="008611E4"/>
    <w:rsid w:val="00884F3E"/>
    <w:rsid w:val="00893817"/>
    <w:rsid w:val="0089499F"/>
    <w:rsid w:val="008B0FC6"/>
    <w:rsid w:val="008D1C60"/>
    <w:rsid w:val="008E04E3"/>
    <w:rsid w:val="008F04E7"/>
    <w:rsid w:val="00901DE6"/>
    <w:rsid w:val="00903FB5"/>
    <w:rsid w:val="009055FD"/>
    <w:rsid w:val="00906826"/>
    <w:rsid w:val="00921D8E"/>
    <w:rsid w:val="00924E1D"/>
    <w:rsid w:val="00924E44"/>
    <w:rsid w:val="00926AAC"/>
    <w:rsid w:val="009336AE"/>
    <w:rsid w:val="0093728E"/>
    <w:rsid w:val="00940A32"/>
    <w:rsid w:val="00942FE9"/>
    <w:rsid w:val="00943106"/>
    <w:rsid w:val="00956BE9"/>
    <w:rsid w:val="00962B31"/>
    <w:rsid w:val="009769C9"/>
    <w:rsid w:val="00992634"/>
    <w:rsid w:val="0099537B"/>
    <w:rsid w:val="009A0506"/>
    <w:rsid w:val="009A7FB0"/>
    <w:rsid w:val="009C4EBF"/>
    <w:rsid w:val="009C52E3"/>
    <w:rsid w:val="009D176B"/>
    <w:rsid w:val="009D5113"/>
    <w:rsid w:val="009E310E"/>
    <w:rsid w:val="009F0301"/>
    <w:rsid w:val="009F0936"/>
    <w:rsid w:val="009F0F76"/>
    <w:rsid w:val="00A00A76"/>
    <w:rsid w:val="00A06996"/>
    <w:rsid w:val="00A1123A"/>
    <w:rsid w:val="00A53B81"/>
    <w:rsid w:val="00A56B54"/>
    <w:rsid w:val="00A67393"/>
    <w:rsid w:val="00A67783"/>
    <w:rsid w:val="00A80878"/>
    <w:rsid w:val="00AB42C5"/>
    <w:rsid w:val="00AC3E25"/>
    <w:rsid w:val="00AD619D"/>
    <w:rsid w:val="00AE0409"/>
    <w:rsid w:val="00B02F51"/>
    <w:rsid w:val="00B06423"/>
    <w:rsid w:val="00B228F2"/>
    <w:rsid w:val="00B23287"/>
    <w:rsid w:val="00B26426"/>
    <w:rsid w:val="00B3313F"/>
    <w:rsid w:val="00B37230"/>
    <w:rsid w:val="00B476D0"/>
    <w:rsid w:val="00B51378"/>
    <w:rsid w:val="00B63881"/>
    <w:rsid w:val="00B764F2"/>
    <w:rsid w:val="00BA161D"/>
    <w:rsid w:val="00BC3687"/>
    <w:rsid w:val="00BD1902"/>
    <w:rsid w:val="00BE78E9"/>
    <w:rsid w:val="00BF756C"/>
    <w:rsid w:val="00C0015E"/>
    <w:rsid w:val="00C029AD"/>
    <w:rsid w:val="00C03979"/>
    <w:rsid w:val="00C12A4A"/>
    <w:rsid w:val="00C224B8"/>
    <w:rsid w:val="00C23757"/>
    <w:rsid w:val="00C25851"/>
    <w:rsid w:val="00C3155A"/>
    <w:rsid w:val="00C436B0"/>
    <w:rsid w:val="00C4696C"/>
    <w:rsid w:val="00C479A6"/>
    <w:rsid w:val="00C6099F"/>
    <w:rsid w:val="00C63588"/>
    <w:rsid w:val="00C70C00"/>
    <w:rsid w:val="00C86B62"/>
    <w:rsid w:val="00CA1D5A"/>
    <w:rsid w:val="00CA2345"/>
    <w:rsid w:val="00CB67A8"/>
    <w:rsid w:val="00CC2CE7"/>
    <w:rsid w:val="00CD40F6"/>
    <w:rsid w:val="00CD6759"/>
    <w:rsid w:val="00CE0E8F"/>
    <w:rsid w:val="00CE3DE9"/>
    <w:rsid w:val="00CF3DE3"/>
    <w:rsid w:val="00CF799D"/>
    <w:rsid w:val="00D211D8"/>
    <w:rsid w:val="00D27DCF"/>
    <w:rsid w:val="00D42732"/>
    <w:rsid w:val="00D505F6"/>
    <w:rsid w:val="00D702C6"/>
    <w:rsid w:val="00D73ED1"/>
    <w:rsid w:val="00D75D76"/>
    <w:rsid w:val="00D76EFF"/>
    <w:rsid w:val="00D77C95"/>
    <w:rsid w:val="00D9616F"/>
    <w:rsid w:val="00DA2B10"/>
    <w:rsid w:val="00DA3D3A"/>
    <w:rsid w:val="00DA462D"/>
    <w:rsid w:val="00DA795A"/>
    <w:rsid w:val="00DA7E8C"/>
    <w:rsid w:val="00DB6B2D"/>
    <w:rsid w:val="00DC5235"/>
    <w:rsid w:val="00DC7048"/>
    <w:rsid w:val="00DD56FA"/>
    <w:rsid w:val="00DE3323"/>
    <w:rsid w:val="00DE6464"/>
    <w:rsid w:val="00DF43FA"/>
    <w:rsid w:val="00DF7EFB"/>
    <w:rsid w:val="00E1461F"/>
    <w:rsid w:val="00E16602"/>
    <w:rsid w:val="00E16EC8"/>
    <w:rsid w:val="00E35218"/>
    <w:rsid w:val="00E41B64"/>
    <w:rsid w:val="00E546FA"/>
    <w:rsid w:val="00E60ECE"/>
    <w:rsid w:val="00E63A1E"/>
    <w:rsid w:val="00E72996"/>
    <w:rsid w:val="00E73247"/>
    <w:rsid w:val="00EB0E10"/>
    <w:rsid w:val="00EB12D7"/>
    <w:rsid w:val="00EC068F"/>
    <w:rsid w:val="00EC1C2E"/>
    <w:rsid w:val="00ED2473"/>
    <w:rsid w:val="00EF214F"/>
    <w:rsid w:val="00F01A31"/>
    <w:rsid w:val="00F05869"/>
    <w:rsid w:val="00F12B41"/>
    <w:rsid w:val="00F140A6"/>
    <w:rsid w:val="00F14114"/>
    <w:rsid w:val="00F51718"/>
    <w:rsid w:val="00F8093C"/>
    <w:rsid w:val="00F959F0"/>
    <w:rsid w:val="00FB691E"/>
    <w:rsid w:val="00FC6764"/>
    <w:rsid w:val="00FD6BEB"/>
    <w:rsid w:val="00FE116E"/>
    <w:rsid w:val="00FE4B90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28A3"/>
  <w15:chartTrackingRefBased/>
  <w15:docId w15:val="{E9F94A9E-79E8-4E17-8378-F4B6CBD6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EFB"/>
    <w:pPr>
      <w:ind w:left="720"/>
      <w:contextualSpacing/>
    </w:pPr>
  </w:style>
  <w:style w:type="table" w:styleId="TableGrid">
    <w:name w:val="Table Grid"/>
    <w:basedOn w:val="TableNormal"/>
    <w:uiPriority w:val="39"/>
    <w:rsid w:val="0040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2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B41"/>
    <w:rPr>
      <w:b/>
      <w:bCs/>
      <w:sz w:val="20"/>
      <w:szCs w:val="20"/>
    </w:rPr>
  </w:style>
  <w:style w:type="paragraph" w:customStyle="1" w:styleId="pf0">
    <w:name w:val="pf0"/>
    <w:basedOn w:val="Normal"/>
    <w:rsid w:val="0079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79652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400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A32"/>
  </w:style>
  <w:style w:type="paragraph" w:styleId="Footer">
    <w:name w:val="footer"/>
    <w:basedOn w:val="Normal"/>
    <w:link w:val="FooterChar"/>
    <w:uiPriority w:val="99"/>
    <w:unhideWhenUsed/>
    <w:rsid w:val="0094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608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20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5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76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96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icb.patientexperience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5" ma:contentTypeDescription="Create a new document." ma:contentTypeScope="" ma:versionID="ccd0f7d4677c3c1a4d1f1dffa950272f">
  <xsd:schema xmlns:xsd="http://www.w3.org/2001/XMLSchema" xmlns:xs="http://www.w3.org/2001/XMLSchema" xmlns:p="http://schemas.microsoft.com/office/2006/metadata/properties" xmlns:ns1="http://schemas.microsoft.com/sharepoint/v3" xmlns:ns3="5789755c-de38-4fe3-9623-40afa3bba1e2" xmlns:ns4="32678723-8c06-45e1-8bd0-318b9868a43d" targetNamespace="http://schemas.microsoft.com/office/2006/metadata/properties" ma:root="true" ma:fieldsID="d321806c559f5032423c6295a8724bd4" ns1:_="" ns3:_="" ns4:_="">
    <xsd:import namespace="http://schemas.microsoft.com/sharepoint/v3"/>
    <xsd:import namespace="5789755c-de38-4fe3-9623-40afa3bba1e2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08E4A-51BA-462F-A8CF-BC3656D26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C41AB-B410-4CF6-BE07-EBF0639011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78723-8c06-45e1-8bd0-318b9868a43d"/>
  </ds:schemaRefs>
</ds:datastoreItem>
</file>

<file path=customXml/itemProps3.xml><?xml version="1.0" encoding="utf-8"?>
<ds:datastoreItem xmlns:ds="http://schemas.openxmlformats.org/officeDocument/2006/customXml" ds:itemID="{1B98BC78-6220-4300-AF24-555578C77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E966F3-EEA7-45AC-863B-C440BBD4B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9755c-de38-4fe3-9623-40afa3bba1e2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Sabahat Hassan</dc:creator>
  <cp:keywords/>
  <dc:description/>
  <cp:lastModifiedBy>Katy Morson</cp:lastModifiedBy>
  <cp:revision>2</cp:revision>
  <dcterms:created xsi:type="dcterms:W3CDTF">2025-06-18T08:06:00Z</dcterms:created>
  <dcterms:modified xsi:type="dcterms:W3CDTF">2025-06-18T08:06:00Z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